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110" w:rsidRDefault="00817110" w:rsidP="00817110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Кількість сільськогосподарських тварин за категоріями господарств</w:t>
      </w:r>
    </w:p>
    <w:p w:rsidR="00817110" w:rsidRDefault="00817110" w:rsidP="00817110">
      <w:pPr>
        <w:keepNext/>
        <w:keepLines/>
        <w:numPr>
          <w:ilvl w:val="2"/>
          <w:numId w:val="1"/>
        </w:numPr>
        <w:tabs>
          <w:tab w:val="left" w:pos="0"/>
        </w:tabs>
        <w:jc w:val="center"/>
        <w:rPr>
          <w:rFonts w:ascii="Verdana" w:hAnsi="Verdana" w:cs="Verdana"/>
          <w:color w:val="000000"/>
          <w:sz w:val="20"/>
          <w:szCs w:val="20"/>
          <w:lang w:val="ru-RU" w:eastAsia="ar-SA" w:bidi="ar-SA"/>
        </w:rPr>
      </w:pP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на 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 xml:space="preserve">1 травня 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>20</w:t>
      </w:r>
      <w:r>
        <w:rPr>
          <w:rFonts w:ascii="Verdana" w:hAnsi="Verdana" w:cs="Verdana"/>
          <w:b/>
          <w:bCs/>
          <w:color w:val="000000"/>
          <w:sz w:val="20"/>
          <w:szCs w:val="20"/>
          <w:lang w:eastAsia="ar-SA" w:bidi="ar-SA"/>
        </w:rPr>
        <w:t>24</w:t>
      </w:r>
      <w:r>
        <w:rPr>
          <w:rFonts w:ascii="Verdana" w:hAnsi="Verdana" w:cs="Verdana"/>
          <w:b/>
          <w:bCs/>
          <w:color w:val="000000"/>
          <w:sz w:val="20"/>
          <w:szCs w:val="20"/>
          <w:lang w:val="ru-RU" w:eastAsia="ar-SA" w:bidi="ar-SA"/>
        </w:rPr>
        <w:t xml:space="preserve"> року</w:t>
      </w:r>
      <w:r>
        <w:rPr>
          <w:rFonts w:ascii="Verdana" w:hAnsi="Verdana" w:cs="Verdana"/>
          <w:b/>
          <w:bCs/>
          <w:color w:val="000000"/>
          <w:sz w:val="20"/>
          <w:szCs w:val="20"/>
          <w:vertAlign w:val="superscript"/>
          <w:lang w:eastAsia="ar-SA" w:bidi="ar-SA"/>
        </w:rPr>
        <w:t>1</w:t>
      </w:r>
    </w:p>
    <w:p w:rsidR="00817110" w:rsidRDefault="00817110" w:rsidP="00817110">
      <w:pPr>
        <w:numPr>
          <w:ilvl w:val="0"/>
          <w:numId w:val="2"/>
        </w:numPr>
        <w:tabs>
          <w:tab w:val="left" w:pos="0"/>
        </w:tabs>
        <w:jc w:val="right"/>
      </w:pPr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 xml:space="preserve">(тис. </w:t>
      </w:r>
      <w:proofErr w:type="spellStart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голів</w:t>
      </w:r>
      <w:proofErr w:type="spellEnd"/>
      <w:r>
        <w:rPr>
          <w:rFonts w:ascii="Verdana" w:hAnsi="Verdana" w:cs="Verdana"/>
          <w:color w:val="000000"/>
          <w:sz w:val="20"/>
          <w:szCs w:val="20"/>
          <w:lang w:val="ru-RU" w:eastAsia="ar-SA" w:bidi="ar-SA"/>
        </w:rPr>
        <w:t>)</w:t>
      </w:r>
    </w:p>
    <w:tbl>
      <w:tblPr>
        <w:tblW w:w="5000" w:type="pct"/>
        <w:jc w:val="center"/>
        <w:tblCellSpacing w:w="2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  <w:insideH w:val="outset" w:sz="6" w:space="0" w:color="C0C0C0"/>
          <w:insideV w:val="outset" w:sz="6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3483"/>
        <w:gridCol w:w="2051"/>
        <w:gridCol w:w="2054"/>
        <w:gridCol w:w="2204"/>
      </w:tblGrid>
      <w:tr w:rsidR="00817110" w:rsidTr="00817110">
        <w:trPr>
          <w:tblCellSpacing w:w="20" w:type="dxa"/>
          <w:jc w:val="center"/>
        </w:trPr>
        <w:tc>
          <w:tcPr>
            <w:tcW w:w="3442" w:type="dxa"/>
            <w:shd w:val="clear" w:color="auto" w:fill="auto"/>
            <w:vAlign w:val="center"/>
          </w:tcPr>
          <w:p w:rsidR="00817110" w:rsidRDefault="00817110" w:rsidP="009720B1">
            <w:pPr>
              <w:tabs>
                <w:tab w:val="right" w:pos="5279"/>
              </w:tabs>
              <w:snapToGrid w:val="0"/>
              <w:spacing w:line="200" w:lineRule="atLeast"/>
              <w:jc w:val="center"/>
            </w:pPr>
          </w:p>
        </w:tc>
        <w:tc>
          <w:tcPr>
            <w:tcW w:w="2022" w:type="dxa"/>
            <w:shd w:val="clear" w:color="auto" w:fill="auto"/>
            <w:vAlign w:val="center"/>
          </w:tcPr>
          <w:p w:rsidR="00817110" w:rsidRDefault="00817110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Господарства</w:t>
            </w:r>
          </w:p>
          <w:p w:rsidR="00817110" w:rsidRDefault="00817110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усіх категорій</w:t>
            </w:r>
          </w:p>
        </w:tc>
        <w:tc>
          <w:tcPr>
            <w:tcW w:w="2025" w:type="dxa"/>
            <w:shd w:val="clear" w:color="auto" w:fill="auto"/>
            <w:vAlign w:val="center"/>
          </w:tcPr>
          <w:p w:rsidR="00817110" w:rsidRDefault="00817110" w:rsidP="009720B1">
            <w:pPr>
              <w:spacing w:line="200" w:lineRule="atLeast"/>
              <w:jc w:val="center"/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Підприємства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17110" w:rsidRDefault="00817110" w:rsidP="009720B1">
            <w:pPr>
              <w:spacing w:line="200" w:lineRule="atLeast"/>
              <w:jc w:val="center"/>
            </w:pP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Господарства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>населення</w:t>
            </w:r>
            <w:proofErr w:type="spellEnd"/>
          </w:p>
        </w:tc>
      </w:tr>
      <w:tr w:rsidR="00817110" w:rsidTr="00817110">
        <w:trPr>
          <w:tblCellSpacing w:w="20" w:type="dxa"/>
          <w:jc w:val="center"/>
        </w:trPr>
        <w:tc>
          <w:tcPr>
            <w:tcW w:w="3442" w:type="dxa"/>
            <w:shd w:val="clear" w:color="auto" w:fill="auto"/>
            <w:vAlign w:val="bottom"/>
          </w:tcPr>
          <w:p w:rsidR="00817110" w:rsidRDefault="0081711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Велика рогата худоба</w:t>
            </w:r>
          </w:p>
        </w:tc>
        <w:tc>
          <w:tcPr>
            <w:tcW w:w="2022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101,6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82,5</w:t>
            </w:r>
          </w:p>
        </w:tc>
        <w:tc>
          <w:tcPr>
            <w:tcW w:w="215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19,1</w:t>
            </w:r>
          </w:p>
        </w:tc>
      </w:tr>
      <w:tr w:rsidR="00817110" w:rsidTr="00817110">
        <w:trPr>
          <w:tblCellSpacing w:w="20" w:type="dxa"/>
          <w:jc w:val="center"/>
        </w:trPr>
        <w:tc>
          <w:tcPr>
            <w:tcW w:w="3442" w:type="dxa"/>
            <w:shd w:val="clear" w:color="auto" w:fill="auto"/>
            <w:vAlign w:val="bottom"/>
          </w:tcPr>
          <w:p w:rsidR="00817110" w:rsidRDefault="0081711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val="ru-RU" w:eastAsia="ar-SA" w:bidi="ar-SA"/>
              </w:rPr>
              <w:t xml:space="preserve">  </w:t>
            </w: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 xml:space="preserve">у </w:t>
            </w:r>
            <w:proofErr w:type="spellStart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т.ч</w:t>
            </w:r>
            <w:proofErr w:type="spellEnd"/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. корови</w:t>
            </w:r>
          </w:p>
        </w:tc>
        <w:tc>
          <w:tcPr>
            <w:tcW w:w="2022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48,3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33,6</w:t>
            </w:r>
          </w:p>
        </w:tc>
        <w:tc>
          <w:tcPr>
            <w:tcW w:w="215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14,7</w:t>
            </w:r>
          </w:p>
        </w:tc>
      </w:tr>
      <w:tr w:rsidR="00817110" w:rsidTr="00817110">
        <w:trPr>
          <w:tblCellSpacing w:w="20" w:type="dxa"/>
          <w:jc w:val="center"/>
        </w:trPr>
        <w:tc>
          <w:tcPr>
            <w:tcW w:w="3442" w:type="dxa"/>
            <w:shd w:val="clear" w:color="auto" w:fill="auto"/>
            <w:vAlign w:val="bottom"/>
          </w:tcPr>
          <w:p w:rsidR="00817110" w:rsidRDefault="0081711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Свині</w:t>
            </w:r>
          </w:p>
        </w:tc>
        <w:tc>
          <w:tcPr>
            <w:tcW w:w="2022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652,2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594,5</w:t>
            </w:r>
          </w:p>
        </w:tc>
        <w:tc>
          <w:tcPr>
            <w:tcW w:w="215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57,7</w:t>
            </w:r>
          </w:p>
        </w:tc>
      </w:tr>
      <w:tr w:rsidR="00817110" w:rsidTr="00817110">
        <w:trPr>
          <w:tblCellSpacing w:w="20" w:type="dxa"/>
          <w:jc w:val="center"/>
        </w:trPr>
        <w:tc>
          <w:tcPr>
            <w:tcW w:w="3442" w:type="dxa"/>
            <w:shd w:val="clear" w:color="auto" w:fill="auto"/>
            <w:vAlign w:val="bottom"/>
          </w:tcPr>
          <w:p w:rsidR="00817110" w:rsidRDefault="0081711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Вівці та кози</w:t>
            </w:r>
          </w:p>
        </w:tc>
        <w:tc>
          <w:tcPr>
            <w:tcW w:w="2022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55,6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32,4</w:t>
            </w:r>
          </w:p>
        </w:tc>
        <w:tc>
          <w:tcPr>
            <w:tcW w:w="215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23,2</w:t>
            </w:r>
          </w:p>
        </w:tc>
      </w:tr>
      <w:tr w:rsidR="00817110" w:rsidTr="00817110">
        <w:trPr>
          <w:tblCellSpacing w:w="20" w:type="dxa"/>
          <w:jc w:val="center"/>
        </w:trPr>
        <w:tc>
          <w:tcPr>
            <w:tcW w:w="3442" w:type="dxa"/>
            <w:shd w:val="clear" w:color="auto" w:fill="auto"/>
            <w:vAlign w:val="bottom"/>
          </w:tcPr>
          <w:p w:rsidR="00817110" w:rsidRDefault="00817110" w:rsidP="009720B1">
            <w:pPr>
              <w:ind w:firstLine="142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color w:val="000000"/>
                <w:sz w:val="18"/>
                <w:szCs w:val="18"/>
                <w:lang w:eastAsia="ar-SA" w:bidi="ar-SA"/>
              </w:rPr>
              <w:t>Птиця свійська</w:t>
            </w:r>
          </w:p>
        </w:tc>
        <w:tc>
          <w:tcPr>
            <w:tcW w:w="2022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20590,6</w:t>
            </w:r>
          </w:p>
        </w:tc>
        <w:tc>
          <w:tcPr>
            <w:tcW w:w="202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11775,6</w:t>
            </w:r>
          </w:p>
        </w:tc>
        <w:tc>
          <w:tcPr>
            <w:tcW w:w="2155" w:type="dxa"/>
            <w:shd w:val="clear" w:color="auto" w:fill="auto"/>
            <w:vAlign w:val="bottom"/>
          </w:tcPr>
          <w:p w:rsidR="00817110" w:rsidRDefault="00817110" w:rsidP="009720B1">
            <w:pPr>
              <w:autoSpaceDE w:val="0"/>
              <w:jc w:val="right"/>
            </w:pPr>
            <w:r>
              <w:rPr>
                <w:rFonts w:ascii="Verdana" w:hAnsi="Verdana" w:cs="Verdana"/>
                <w:sz w:val="18"/>
                <w:szCs w:val="18"/>
                <w:lang w:val="ru-RU" w:eastAsia="ar-SA" w:bidi="ar-SA"/>
              </w:rPr>
              <w:t>8815,0</w:t>
            </w:r>
          </w:p>
        </w:tc>
      </w:tr>
    </w:tbl>
    <w:p w:rsidR="00817110" w:rsidRDefault="00817110" w:rsidP="00817110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</w:p>
    <w:p w:rsidR="00817110" w:rsidRDefault="00817110" w:rsidP="00817110">
      <w:pPr>
        <w:keepLines/>
        <w:rPr>
          <w:rFonts w:ascii="Verdana" w:hAnsi="Verdana" w:cs="Verdana"/>
          <w:b/>
          <w:bCs/>
          <w:color w:val="000000"/>
          <w:sz w:val="10"/>
          <w:szCs w:val="10"/>
          <w:lang w:eastAsia="ar-SA" w:bidi="ar-SA"/>
        </w:rPr>
      </w:pPr>
      <w:r>
        <w:rPr>
          <w:noProof/>
          <w:lang w:eastAsia="uk-UA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26670</wp:posOffset>
                </wp:positionV>
                <wp:extent cx="899795" cy="0"/>
                <wp:effectExtent l="13970" t="8255" r="10160" b="10795"/>
                <wp:wrapNone/>
                <wp:docPr id="1" name="Пряма сполучна ліні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324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6C5F0C" id="Пряма сполучна ліні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.1pt" to="71.6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" strokeweight=".09mm">
                <v:stroke joinstyle="miter" endcap="square"/>
              </v:line>
            </w:pict>
          </mc:Fallback>
        </mc:AlternateContent>
      </w:r>
    </w:p>
    <w:p w:rsidR="00817110" w:rsidRDefault="00817110" w:rsidP="00817110">
      <w:pPr>
        <w:keepLines/>
        <w:jc w:val="both"/>
        <w:rPr>
          <w:color w:val="000000"/>
          <w:sz w:val="6"/>
          <w:szCs w:val="6"/>
          <w:lang w:val="ru-RU" w:eastAsia="ar-SA" w:bidi="ar-SA"/>
        </w:rPr>
      </w:pPr>
    </w:p>
    <w:p w:rsidR="00817110" w:rsidRDefault="00817110" w:rsidP="00817110">
      <w:pPr>
        <w:jc w:val="both"/>
        <w:rPr>
          <w:sz w:val="28"/>
          <w:szCs w:val="28"/>
        </w:rPr>
      </w:pPr>
      <w:r>
        <w:rPr>
          <w:rFonts w:ascii="Verdana" w:hAnsi="Verdana" w:cs="Verdana"/>
          <w:bCs/>
          <w:color w:val="000000"/>
          <w:sz w:val="18"/>
          <w:szCs w:val="18"/>
          <w:vertAlign w:val="superscript"/>
          <w:lang w:eastAsia="ar-SA" w:bidi="ar-SA"/>
        </w:rPr>
        <w:t>1</w:t>
      </w:r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Інформація наведена з урахуванням оцінки, здійсненої згідно з пунктом 3 розділу VІ та розділу Х Методологічних положень державного статистичного спостереження 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23.06.2023 № 222) та  розділу ІV Методики розрахунку показників державного статистичного спостереження "Виробництво продукції тваринництва, кількість сільськогосподарських тварин і забезпеченість їх кормами" (наказ </w:t>
      </w:r>
      <w:proofErr w:type="spellStart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>Держстату</w:t>
      </w:r>
      <w:proofErr w:type="spellEnd"/>
      <w:r>
        <w:rPr>
          <w:rFonts w:ascii="Verdana" w:hAnsi="Verdana" w:cs="Verdana"/>
          <w:bCs/>
          <w:color w:val="000000"/>
          <w:sz w:val="18"/>
          <w:szCs w:val="18"/>
          <w:lang w:eastAsia="ar-SA" w:bidi="ar-SA"/>
        </w:rPr>
        <w:t xml:space="preserve"> від 30.11.2021 № 295, зі змінами).</w:t>
      </w:r>
    </w:p>
    <w:p w:rsidR="00EE14D9" w:rsidRDefault="00EE14D9">
      <w:bookmarkStart w:id="0" w:name="_GoBack"/>
      <w:bookmarkEnd w:id="0"/>
    </w:p>
    <w:sectPr w:rsidR="00EE14D9" w:rsidSect="00817110">
      <w:pgSz w:w="11906" w:h="16838"/>
      <w:pgMar w:top="851" w:right="851" w:bottom="1644" w:left="1077" w:header="709" w:footer="709" w:gutter="17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Verdana"/>
        <w:lang w:val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0F3"/>
    <w:rsid w:val="003322C1"/>
    <w:rsid w:val="00817110"/>
    <w:rsid w:val="00DB50F3"/>
    <w:rsid w:val="00EE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AE16F2E-BD48-46DF-B7C8-5CB25B6B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1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2</cp:revision>
  <dcterms:created xsi:type="dcterms:W3CDTF">2026-01-12T08:51:00Z</dcterms:created>
  <dcterms:modified xsi:type="dcterms:W3CDTF">2026-01-12T08:52:00Z</dcterms:modified>
</cp:coreProperties>
</file>